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BANDO PER LA SELEZIONE DI SOGGETTI E PROPOSTE PER LA REALIZZAZIONE DI ATTIVITÀ DI </w:t>
      </w:r>
      <w:r w:rsidDel="00000000" w:rsidR="00000000" w:rsidRPr="00000000">
        <w:rPr>
          <w:b w:val="1"/>
          <w:rtl w:val="0"/>
        </w:rPr>
        <w:t xml:space="preserve">SPORTELLO DECENTRATO MENTORE</w:t>
      </w:r>
      <w:r w:rsidDel="00000000" w:rsidR="00000000" w:rsidRPr="00000000">
        <w:rPr>
          <w:rtl w:val="0"/>
        </w:rPr>
        <w:t xml:space="preserve"> PER CONTO DELLA CAMERA DI COMMERCIO DI PADOVA PER SOGGETTI OPERANTI NEL TERRITORIO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DELLA PROVINCIA DA REALIZZARSI IN CONVENZIONE E COFINANZIAMENTO CON L’ENTE CAMERALE - ANNO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SPORTELLO DECENTRATO MENTORE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819"/>
          <w:tab w:val="right" w:pos="9638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MODELLO DOMANDA</w:t>
      </w:r>
    </w:p>
    <w:p w:rsidR="00000000" w:rsidDel="00000000" w:rsidP="00000000" w:rsidRDefault="00000000" w:rsidRPr="00000000" w14:paraId="00000007">
      <w:pPr>
        <w:keepNext w:val="1"/>
        <w:tabs>
          <w:tab w:val="left" w:pos="1008"/>
        </w:tabs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  <w:t xml:space="preserve">Alla Camera di Commercio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PEC: cciaa@pd.legalmail.camcom.it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nato/a a ___________ Prov. ________________________ il __________________________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C.F. 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in qualità di legale rappresentante della società/ente di seguito indicato: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Denominazione 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Codice Fiscale ____________________________ Numero REA CCIAA PD 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Indirizzo ______________________________________ CAP 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Comune ______________________________________ Prov. _________________________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PEC 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Tel. __________________________ E-mail 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vb1289ua84kw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di partecipare al BANDO PER LA SELEZIONE DI SOGGETTI E PROPOSTE PER LA REALIZZAZIONE DI ATTIVITÀ DI SPORTELLO DECENTRATO MENTORE PER CONTO DELLA CAMERA DI COMMERCIO DI PADOVA PER SOGGETTI OPERANTI NEL TERRITORIO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DELLA PROVINCIA DA REALIZZARSI IN CONVENZIONE E COFINANZIAMENTO CON L’ENTE CAMERALE - ANNO 2022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mjp4z7lms1pj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accettare integralmente quanto riportato nel bando e, tal fine, riporta di seguito la propria proposta progettuale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accettare - in particolare - l’impegno contenuto nell’articolo 3 comma 1 del bando a: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istituire presso le proprie sedi almeno uno sportello MENTORE utilizzando il logo adottato dalla Camera di Commercio e dedicando un’apposita pagina del proprio sito istituzionale all’iniziativa (attraverso la quale promuovere anche le attività e iniziative realizzate direttamente dalla Camera di Commercio di Padova);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individuare specifici referenti operativi dello sportello MENTORE;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partecipare con i suddetti referenti alle iniziative di aggiornamento formativo, confronto e  coordinamento organizzate dallo sportello MENTORE camerale;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fornire alle imprese interessate un servizio di prima informazione e orientamento di base sulle seguenti tematiche: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Bandi e agevolazioni pubbliche finalizzate all’incremento della competitività dell’impresa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Codice della crisi e dell’insolvenza e nuovo ruolo dell’imprenditore nel monitoraggio economico-finanziario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Iniziative, strumenti e servizi per facilitare l’accesso al credito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 servizi della Camera di Commercio per la competitività (Gestione delle risoluzioni alternative delle controversie, Marchi e brevetti, Internazionalizzazione con Venice Promex)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accompagnare le imprese che si rivolgono allo sportello MENTORE decentrato nell’utilizzo della piattaforma Suite finanziaria gestita da Innexta Consorzio camerale per il credito e la finanza e messa a disposizione gratuitamente dalla Camera di Commercio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rendere disponibili per la reciproca pubblicazione sui siti istituzionali le registrazioni (qualora previste nel progetto presentato) dei webinar realizzati;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concordare all’avvio del progetto con la Camera di Commercio un calendario di massima delle iniziative e pubblicizzare le medesime sul sito della Camera di Commercio - attraverso le credenziali messe a disposizione dall’ente camerale;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organizzare esclusivamente attività di interesse generale che non comportino vantaggi economici quantificabili per una o più imprese predeterminate, come previsto dalla normativa europea sugli Aiuti di Stato.</w:t>
      </w:r>
    </w:p>
    <w:p w:rsidR="00000000" w:rsidDel="00000000" w:rsidP="00000000" w:rsidRDefault="00000000" w:rsidRPr="00000000" w14:paraId="00000035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1wgjvb725fe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qfe5xe4fh1iq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PROPOSTA PROGETTUALE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1 - Elenco sportelli con contributo forfettario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Padova e Area Colli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|_| LUG |_| AGO |_| SET |_| OTT |_| NOV |_| DIC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Este, Monselice e Montagnana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|_| LUG |_| AGO |_| SET |_| OTT |_| NOV |_| DIC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 € __________  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Conselvano e Piovese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LUG |_| AGO |_| SET |_| OTT |_| NOV |_| DIC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Cittadellese e Piazzola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LUG |_| AGO |_| SET |_| OTT |_| NOV |_| DIC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Camposampierese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LUG |_| AGO |_| SET |_| OTT |_| NOV |_| DIC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2 - Elenco ULTERIORI sportelli (senza contributo forfettario)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950"/>
        <w:tblGridChange w:id="0">
          <w:tblGrid>
            <w:gridCol w:w="4695"/>
            <w:gridCol w:w="4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Elenco e ubicazione eventuali ULTERIORI SPORTELLI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elencare sportelli completi di indirizzo</w:t>
            </w:r>
          </w:p>
        </w:tc>
      </w:tr>
    </w:tbl>
    <w:p w:rsidR="00000000" w:rsidDel="00000000" w:rsidP="00000000" w:rsidRDefault="00000000" w:rsidRPr="00000000" w14:paraId="0000006C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ltgyb6lqwggc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rtl w:val="0"/>
        </w:rPr>
        <w:t xml:space="preserve">SEZIONE 3 - Previsione numero incontri con imprese allo sportello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920"/>
        <w:tblGridChange w:id="0">
          <w:tblGrid>
            <w:gridCol w:w="4635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incontri con imprese che saranno gestiti allo sportello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indicare numero incontri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(50 €/INCONTRO)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€ __________ </w:t>
            </w:r>
          </w:p>
        </w:tc>
      </w:tr>
    </w:tbl>
    <w:p w:rsidR="00000000" w:rsidDel="00000000" w:rsidP="00000000" w:rsidRDefault="00000000" w:rsidRPr="00000000" w14:paraId="00000078">
      <w:pPr>
        <w:pStyle w:val="Heading4"/>
        <w:keepNext w:val="0"/>
        <w:keepLines w:val="0"/>
        <w:spacing w:after="40" w:before="240" w:line="240" w:lineRule="auto"/>
        <w:jc w:val="center"/>
        <w:rPr/>
      </w:pPr>
      <w:bookmarkStart w:colFirst="0" w:colLast="0" w:name="_7bp4d44sv86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SEZIONE 4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Programmazione eventi (webinar, ecc.) riguardante TEMI PRIORITARI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TEMI PRIORITARI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Bandi e agevolazioni pubbliche finalizzate all’incremento della competitività dell’impresa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Codice della crisi e dell’insolvenza e nuovo ruolo dell’imprenditore nel monitoraggio economico-finanziario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Iniziative, strumenti e servizi per facilitare l’accesso al credito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 servizi della Camera di Commercio per la competitività (Gestione delle risoluzioni alternative delle controversie, Marchi e brevetti, Internazionalizzazione con Venice Promex)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 1*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Ambito tematico (indicare il numero del tema prioritario trattato)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1 |_| 2 |_| 3 |_| 4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presenza/online con registrazione partecipanti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presenza/online senza registrazione partecipanti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sarà registrato e reso disponibile  alla Camera di Commercio per la pubblicazione sulle proprie piattaforme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NON sarà registrato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2"/>
          <w:szCs w:val="22"/>
        </w:rPr>
      </w:pPr>
      <w:bookmarkStart w:colFirst="0" w:colLast="0" w:name="_53d1mjwsr1f" w:id="6"/>
      <w:bookmarkEnd w:id="6"/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 2*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Ambito tematico (indicare il numero del tema prioritario trattato) 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1 |_| 2 |_| 3 |_| 4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presenza/online con registrazione partecipanti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presenza/online senza registrazione partecipanti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sarà registrato e reso disponibile  alla Camera di Commercio per la pubblicazione sulle proprie piattaforme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|_| l’evento NON sarà registrato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blrlx1i1s0e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2"/>
          <w:szCs w:val="22"/>
        </w:rPr>
      </w:pPr>
      <w:bookmarkStart w:colFirst="0" w:colLast="0" w:name="_plyueraz6yyr" w:id="8"/>
      <w:bookmarkEnd w:id="8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SEZIONE 5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Programmazione eventi (webinar,servizi, ecc.) riguardante TEMI ULTERIORI rispetto a quelli prioritari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- parte da compilare solo se il progetto prevede l’organizzazione di eventi di questo tipo -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evento/attività 1*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presenza/online con registrazione partecipanti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presenza/online senza registrazione partecipanti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sarà registrato e reso disponibile  alla Camera di Commercio per la pubblicazione sulle proprie piattaforme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NON sarà registrato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2"/>
          <w:szCs w:val="22"/>
        </w:rPr>
      </w:pPr>
      <w:bookmarkStart w:colFirst="0" w:colLast="0" w:name="_i87zw3ev3hqt" w:id="9"/>
      <w:bookmarkEnd w:id="9"/>
      <w:r w:rsidDel="00000000" w:rsidR="00000000" w:rsidRPr="00000000">
        <w:rPr>
          <w:rtl w:val="0"/>
        </w:rPr>
      </w:r>
    </w:p>
    <w:tbl>
      <w:tblPr>
        <w:tblStyle w:val="Table11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evento/attività 2*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(sostituire questo testo con titolo evento)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eventi)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dato obbligatorio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Modalità realizzazione*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presenza/online con registrazione partecipanti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presenza/online senza registrazione partecipanti 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Registrazione evento (per successiva visione)*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sarà registrato e reso disponibile  alla Camera di Commercio per la pubblicazione sulle proprie piattaforme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l’evento NON sarà registrato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2"/>
          <w:szCs w:val="22"/>
        </w:rPr>
      </w:pPr>
      <w:bookmarkStart w:colFirst="0" w:colLast="0" w:name="_e9ww559305u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</w:rPr>
      </w:pPr>
      <w:bookmarkStart w:colFirst="0" w:colLast="0" w:name="_f0nmgbg9one1" w:id="11"/>
      <w:bookmarkEnd w:id="1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SEZIONE 6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Piano economico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Rimborso forfettario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sportelli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degli importi riportati nella sezione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incontri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importo riportato nella sezione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 Totale Rimborsi forfettari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C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Costi rimborsabili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al netto di IVA oppure comprensivi di IVA se rappresenta un costo)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spese di promozione dello sportello e delle sue attività (esclusivamente spese per pubblicità e gestione social media)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spese organizzazione dei seminari/gestione attività ulteriori (esclusivamente spese per relatori, esperti esterni, assistenza tecnica per webinar, redazione dispense e guide)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(B) Totale costi pubblicità e realizzazione eventi/attività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D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Spese personale (rimborsabili al 50%)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 Indicare l’importo totale. La somma indicata non può in ogni caso superare il 25% del totale derivante dalla somma delle righe (A) + (B)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(C) Spese di personale (dipendente o in distacco) che sarà dedicato alla progettazione delle attività ed alla formazione organizzata dalla Camera di Commercio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7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Contributo richiesto</w:t>
      </w:r>
    </w:p>
    <w:p w:rsidR="00000000" w:rsidDel="00000000" w:rsidP="00000000" w:rsidRDefault="00000000" w:rsidRPr="00000000" w14:paraId="000000E3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 L’importo indicato deve essere compreso tra 10.000 e 50.000 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Indicare totale (A)+50%(B)+50%(C)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8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Referente/i del progetto</w:t>
      </w:r>
    </w:p>
    <w:p w:rsidR="00000000" w:rsidDel="00000000" w:rsidP="00000000" w:rsidRDefault="00000000" w:rsidRPr="00000000" w14:paraId="000000EC">
      <w:pPr>
        <w:spacing w:line="240" w:lineRule="auto"/>
        <w:rPr/>
      </w:pPr>
      <w:r w:rsidDel="00000000" w:rsidR="00000000" w:rsidRPr="00000000">
        <w:rPr>
          <w:rtl w:val="0"/>
        </w:rPr>
        <w:t xml:space="preserve">(in caso di più referenti copiare la tabella)</w:t>
      </w:r>
    </w:p>
    <w:p w:rsidR="00000000" w:rsidDel="00000000" w:rsidP="00000000" w:rsidRDefault="00000000" w:rsidRPr="00000000" w14:paraId="000000E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OPERATIVO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(il referente operativo è il funzionario che segue e coordina direttamente lo sportello e sarà contattato per partecipare alla formazione, agli incontri ed alle ulteriori attività organizzate dalla Camera di Commercio)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</w:t>
            </w:r>
            <w:r w:rsidDel="00000000" w:rsidR="00000000" w:rsidRPr="00000000">
              <w:rPr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 ___________________________________________________________</w:t>
            </w:r>
          </w:p>
        </w:tc>
      </w:tr>
    </w:tbl>
    <w:p w:rsidR="00000000" w:rsidDel="00000000" w:rsidP="00000000" w:rsidRDefault="00000000" w:rsidRPr="00000000" w14:paraId="000000F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AMMINISTRATIVO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(non compilare se il referente amministrativo è la stessa persona indicata come referente operativo)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</w:t>
            </w:r>
            <w:r w:rsidDel="00000000" w:rsidR="00000000" w:rsidRPr="00000000">
              <w:rPr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domanda compilata in formato pdf/a </w:t>
      </w:r>
    </w:p>
    <w:p w:rsidR="00000000" w:rsidDel="00000000" w:rsidP="00000000" w:rsidRDefault="00000000" w:rsidRPr="00000000" w14:paraId="00000109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e firmata digitalmente dal legale rappresentante </w:t>
      </w:r>
    </w:p>
    <w:p w:rsidR="00000000" w:rsidDel="00000000" w:rsidP="00000000" w:rsidRDefault="00000000" w:rsidRPr="00000000" w14:paraId="0000010A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compilatore della domanda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566.9291338582677" w:top="2834.645669291339" w:left="1133.8582677165355" w:right="1133.8582677165355" w:header="1133.8582677165355" w:footer="153.07086614173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-721424</wp:posOffset>
          </wp:positionH>
          <wp:positionV relativeFrom="paragraph">
            <wp:posOffset>-719999</wp:posOffset>
          </wp:positionV>
          <wp:extent cx="7562850" cy="16954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